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AEC1B" w14:textId="4D5415D5" w:rsidR="006C4BB6" w:rsidRPr="00773CEF" w:rsidRDefault="006C4BB6" w:rsidP="006C4BB6">
      <w:pPr>
        <w:rPr>
          <w:rFonts w:ascii="Roboto" w:hAnsi="Roboto" w:cs="Arial"/>
        </w:rPr>
      </w:pPr>
      <w:r w:rsidRPr="00773CEF">
        <w:rPr>
          <w:rFonts w:ascii="Roboto" w:hAnsi="Roboto" w:cs="Arial"/>
        </w:rPr>
        <w:t xml:space="preserve">Dear </w:t>
      </w:r>
      <w:r w:rsidRPr="00773CEF">
        <w:rPr>
          <w:rFonts w:ascii="Roboto" w:hAnsi="Roboto" w:cs="Arial"/>
          <w:highlight w:val="yellow"/>
        </w:rPr>
        <w:t>[SUPERVISOR’S NAME]</w:t>
      </w:r>
      <w:r w:rsidRPr="00773CEF">
        <w:rPr>
          <w:rFonts w:ascii="Roboto" w:hAnsi="Roboto" w:cs="Arial"/>
        </w:rPr>
        <w:t>,</w:t>
      </w:r>
    </w:p>
    <w:p w14:paraId="6510B68D" w14:textId="77777777" w:rsidR="006C4BB6" w:rsidRPr="00773CEF" w:rsidRDefault="006C4BB6" w:rsidP="006C4BB6">
      <w:pPr>
        <w:rPr>
          <w:rFonts w:ascii="Roboto" w:hAnsi="Roboto" w:cs="Arial"/>
        </w:rPr>
      </w:pPr>
    </w:p>
    <w:p w14:paraId="7D871633" w14:textId="65D88289" w:rsidR="001409B6" w:rsidRPr="00773CEF" w:rsidRDefault="00773CEF" w:rsidP="3C74AC8E">
      <w:pPr>
        <w:spacing w:before="100" w:beforeAutospacing="1" w:after="100" w:afterAutospacing="1" w:line="240" w:lineRule="auto"/>
        <w:rPr>
          <w:rFonts w:ascii="Roboto" w:hAnsi="Roboto" w:cs="Arial"/>
        </w:rPr>
      </w:pPr>
      <w:r w:rsidRPr="3D6F03D3">
        <w:rPr>
          <w:rFonts w:ascii="Roboto" w:eastAsia="Times New Roman" w:hAnsi="Roboto" w:cs="Arial"/>
          <w:lang w:eastAsia="en-US"/>
        </w:rPr>
        <w:t>In successful health care systems, managers play a vital role in meeting their organizations’ key strategic and improvement goals. The Institute for Healthcare Improvement's (IHI's) Leading Quality Improvement: Essentials for Managers uses innovative teaching methods to enhance engagement and deepen understanding of quality improvement to improve organizational efficiency</w:t>
      </w:r>
      <w:r w:rsidR="2B500040" w:rsidRPr="3D6F03D3">
        <w:rPr>
          <w:rFonts w:ascii="Roboto" w:eastAsia="Times New Roman" w:hAnsi="Roboto" w:cs="Arial"/>
          <w:lang w:eastAsia="en-US"/>
        </w:rPr>
        <w:t>.</w:t>
      </w:r>
      <w:r w:rsidRPr="3D6F03D3">
        <w:rPr>
          <w:rFonts w:ascii="Roboto" w:eastAsia="Times New Roman" w:hAnsi="Roboto" w:cs="Arial"/>
          <w:lang w:eastAsia="en-US"/>
        </w:rPr>
        <w:t xml:space="preserve"> </w:t>
      </w:r>
      <w:r w:rsidR="006C4BB6" w:rsidRPr="3D6F03D3">
        <w:rPr>
          <w:rFonts w:ascii="Roboto" w:hAnsi="Roboto" w:cs="Arial"/>
        </w:rPr>
        <w:t>I’m seeking your approval to attend the Institute for Healthcare Improvement’s</w:t>
      </w:r>
      <w:r w:rsidR="009F5C42" w:rsidRPr="3D6F03D3">
        <w:rPr>
          <w:rFonts w:ascii="Roboto" w:hAnsi="Roboto" w:cs="Arial"/>
        </w:rPr>
        <w:t xml:space="preserve"> (IHI’s)</w:t>
      </w:r>
      <w:r w:rsidR="006C4BB6" w:rsidRPr="3D6F03D3">
        <w:rPr>
          <w:rFonts w:ascii="Roboto" w:hAnsi="Roboto" w:cs="Arial"/>
        </w:rPr>
        <w:t xml:space="preserve"> </w:t>
      </w:r>
      <w:r w:rsidR="0071542A" w:rsidRPr="00FC14AA">
        <w:rPr>
          <w:rFonts w:ascii="Roboto" w:eastAsia="Roboto" w:hAnsi="Roboto" w:cs="Roboto"/>
          <w:b/>
          <w:bCs/>
        </w:rPr>
        <w:t>Redesigning Event Review with RCA2 OCC</w:t>
      </w:r>
      <w:r w:rsidR="0071542A">
        <w:rPr>
          <w:rFonts w:ascii="Roboto" w:eastAsia="Roboto" w:hAnsi="Roboto" w:cs="Roboto"/>
          <w:b/>
          <w:bCs/>
        </w:rPr>
        <w:t xml:space="preserve"> </w:t>
      </w:r>
      <w:r w:rsidR="00DF115C" w:rsidRPr="3D6F03D3">
        <w:rPr>
          <w:rFonts w:ascii="Roboto" w:hAnsi="Roboto" w:cs="Arial"/>
        </w:rPr>
        <w:t xml:space="preserve">beginning </w:t>
      </w:r>
      <w:r w:rsidR="00116593">
        <w:rPr>
          <w:rFonts w:ascii="Roboto" w:hAnsi="Roboto" w:cs="Arial"/>
        </w:rPr>
        <w:t>March 10, 2026</w:t>
      </w:r>
      <w:r w:rsidR="0094773D" w:rsidRPr="3D6F03D3">
        <w:rPr>
          <w:rFonts w:ascii="Roboto" w:hAnsi="Roboto" w:cs="Arial"/>
        </w:rPr>
        <w:t>.</w:t>
      </w:r>
      <w:r w:rsidR="00AA4403" w:rsidRPr="3D6F03D3">
        <w:rPr>
          <w:rFonts w:ascii="Roboto" w:hAnsi="Roboto" w:cs="Arial"/>
        </w:rPr>
        <w:t xml:space="preserve"> </w:t>
      </w:r>
    </w:p>
    <w:p w14:paraId="3DBC4F39" w14:textId="1E2ACA29" w:rsidR="00773CEF" w:rsidRPr="00773CEF" w:rsidRDefault="00773CEF" w:rsidP="3C74AC8E">
      <w:pPr>
        <w:spacing w:before="100" w:beforeAutospacing="1" w:after="100" w:afterAutospacing="1" w:line="240" w:lineRule="auto"/>
        <w:rPr>
          <w:rFonts w:ascii="Roboto" w:eastAsia="Times New Roman" w:hAnsi="Roboto" w:cs="Arial"/>
          <w:lang w:eastAsia="en-US"/>
        </w:rPr>
      </w:pPr>
      <w:r w:rsidRPr="3C74AC8E">
        <w:rPr>
          <w:rFonts w:ascii="Roboto" w:eastAsia="Times New Roman" w:hAnsi="Roboto" w:cs="Arial"/>
          <w:lang w:eastAsia="en-US"/>
        </w:rPr>
        <w:t xml:space="preserve">As the bridge between senior leadership and the front lines, it is a manager’s job to turn high-level objectives into action at the department or </w:t>
      </w:r>
      <w:r w:rsidR="75B48D0F" w:rsidRPr="3C74AC8E">
        <w:rPr>
          <w:rFonts w:ascii="Roboto" w:eastAsia="Times New Roman" w:hAnsi="Roboto" w:cs="Arial"/>
          <w:lang w:eastAsia="en-US"/>
        </w:rPr>
        <w:t>team</w:t>
      </w:r>
      <w:r w:rsidRPr="3C74AC8E">
        <w:rPr>
          <w:rFonts w:ascii="Roboto" w:eastAsia="Times New Roman" w:hAnsi="Roboto" w:cs="Arial"/>
          <w:lang w:eastAsia="en-US"/>
        </w:rPr>
        <w:t xml:space="preserve"> level. Far too often, managers are not equipped or supported with the right skills, resources, or guidance to </w:t>
      </w:r>
      <w:r w:rsidR="3F0A3399" w:rsidRPr="3C74AC8E">
        <w:rPr>
          <w:rFonts w:ascii="Roboto" w:eastAsia="Times New Roman" w:hAnsi="Roboto" w:cs="Arial"/>
          <w:lang w:eastAsia="en-US"/>
        </w:rPr>
        <w:t>excel in their roles</w:t>
      </w:r>
      <w:r w:rsidRPr="3C74AC8E">
        <w:rPr>
          <w:rFonts w:ascii="Roboto" w:eastAsia="Times New Roman" w:hAnsi="Roboto" w:cs="Arial"/>
          <w:lang w:eastAsia="en-US"/>
        </w:rPr>
        <w:t>. </w:t>
      </w:r>
    </w:p>
    <w:p w14:paraId="7C380376" w14:textId="05608BF8" w:rsidR="00773CEF" w:rsidRPr="00773CEF" w:rsidRDefault="00773CEF" w:rsidP="00773CEF">
      <w:pPr>
        <w:spacing w:before="100" w:beforeAutospacing="1" w:after="100" w:afterAutospacing="1" w:line="240" w:lineRule="auto"/>
        <w:rPr>
          <w:rFonts w:ascii="Roboto" w:eastAsia="Times New Roman" w:hAnsi="Roboto" w:cs="Arial"/>
          <w:lang w:eastAsia="en-US"/>
        </w:rPr>
      </w:pPr>
      <w:r w:rsidRPr="3C74AC8E">
        <w:rPr>
          <w:rFonts w:ascii="Roboto" w:eastAsia="Times New Roman" w:hAnsi="Roboto" w:cs="Arial"/>
          <w:lang w:eastAsia="en-US"/>
        </w:rPr>
        <w:t>This program begins by guiding experienced managers through assessing their own leadership and work styles. It continues by building quality planning skills to identify, align, and prioritize improvement opportunities within a unit or care team through leveraging both qualitative and quantitative data. Participants will also learn basic quality improvement and quality control tools and methods, as well as strategies to engage front-line staff in each of these phases of the improvement journey.</w:t>
      </w:r>
    </w:p>
    <w:p w14:paraId="1588D516" w14:textId="77777777" w:rsidR="00D12852" w:rsidRDefault="00D12852" w:rsidP="00171268">
      <w:pPr>
        <w:spacing w:line="240" w:lineRule="auto"/>
        <w:contextualSpacing/>
        <w:rPr>
          <w:rFonts w:ascii="Roboto" w:eastAsia="Roboto" w:hAnsi="Roboto" w:cs="Roboto"/>
          <w:color w:val="000000" w:themeColor="text1"/>
        </w:rPr>
      </w:pPr>
    </w:p>
    <w:p w14:paraId="7D75F795" w14:textId="63E64F9B" w:rsidR="00171268" w:rsidRPr="00017982" w:rsidRDefault="00171268" w:rsidP="00171268">
      <w:pPr>
        <w:spacing w:line="240" w:lineRule="auto"/>
        <w:contextualSpacing/>
        <w:rPr>
          <w:rFonts w:ascii="Roboto" w:eastAsia="Roboto" w:hAnsi="Roboto" w:cs="Roboto"/>
          <w:color w:val="000000" w:themeColor="text1"/>
        </w:rPr>
      </w:pPr>
      <w:r w:rsidRPr="00017982">
        <w:rPr>
          <w:rFonts w:ascii="Roboto" w:eastAsia="Roboto" w:hAnsi="Roboto" w:cs="Roboto"/>
          <w:color w:val="000000" w:themeColor="text1"/>
        </w:rPr>
        <w:t xml:space="preserve">During this online course, </w:t>
      </w:r>
      <w:r>
        <w:rPr>
          <w:rFonts w:ascii="Roboto" w:eastAsia="Roboto" w:hAnsi="Roboto" w:cs="Roboto"/>
          <w:color w:val="000000" w:themeColor="text1"/>
        </w:rPr>
        <w:t xml:space="preserve">I </w:t>
      </w:r>
      <w:r w:rsidRPr="00017982">
        <w:rPr>
          <w:rFonts w:ascii="Roboto" w:eastAsia="Roboto" w:hAnsi="Roboto" w:cs="Roboto"/>
          <w:color w:val="000000" w:themeColor="text1"/>
        </w:rPr>
        <w:t>will:</w:t>
      </w:r>
    </w:p>
    <w:p w14:paraId="31A80B83" w14:textId="77777777" w:rsidR="00171268" w:rsidRPr="00017982" w:rsidRDefault="00171268" w:rsidP="00171268">
      <w:pPr>
        <w:numPr>
          <w:ilvl w:val="0"/>
          <w:numId w:val="12"/>
        </w:numPr>
        <w:spacing w:line="240" w:lineRule="auto"/>
        <w:contextualSpacing/>
        <w:rPr>
          <w:rFonts w:ascii="Roboto" w:eastAsia="Roboto" w:hAnsi="Roboto" w:cs="Roboto"/>
          <w:color w:val="000000" w:themeColor="text1"/>
        </w:rPr>
      </w:pPr>
      <w:r w:rsidRPr="00017982">
        <w:rPr>
          <w:rFonts w:ascii="Roboto" w:eastAsia="Roboto" w:hAnsi="Roboto" w:cs="Roboto"/>
          <w:color w:val="000000" w:themeColor="text1"/>
        </w:rPr>
        <w:t>​Explore the type of culture it takes to support RCA</w:t>
      </w:r>
      <w:r w:rsidRPr="00017982">
        <w:rPr>
          <w:rFonts w:ascii="Roboto" w:eastAsia="Roboto" w:hAnsi="Roboto" w:cs="Roboto"/>
          <w:color w:val="000000" w:themeColor="text1"/>
          <w:vertAlign w:val="superscript"/>
        </w:rPr>
        <w:t>2</w:t>
      </w:r>
    </w:p>
    <w:p w14:paraId="16CE6826" w14:textId="77777777" w:rsidR="00171268" w:rsidRPr="00017982" w:rsidRDefault="00171268" w:rsidP="00171268">
      <w:pPr>
        <w:numPr>
          <w:ilvl w:val="0"/>
          <w:numId w:val="12"/>
        </w:numPr>
        <w:spacing w:line="240" w:lineRule="auto"/>
        <w:contextualSpacing/>
        <w:rPr>
          <w:rFonts w:ascii="Roboto" w:eastAsia="Roboto" w:hAnsi="Roboto" w:cs="Roboto"/>
          <w:color w:val="000000" w:themeColor="text1"/>
        </w:rPr>
      </w:pPr>
      <w:r w:rsidRPr="00017982">
        <w:rPr>
          <w:rFonts w:ascii="Roboto" w:eastAsia="Roboto" w:hAnsi="Roboto" w:cs="Roboto"/>
          <w:color w:val="000000" w:themeColor="text1"/>
        </w:rPr>
        <w:t>Learn to prioritize events for RCA</w:t>
      </w:r>
      <w:r w:rsidRPr="00017982">
        <w:rPr>
          <w:rFonts w:ascii="Roboto" w:eastAsia="Roboto" w:hAnsi="Roboto" w:cs="Roboto"/>
          <w:color w:val="000000" w:themeColor="text1"/>
          <w:vertAlign w:val="superscript"/>
        </w:rPr>
        <w:t>2</w:t>
      </w:r>
      <w:r w:rsidRPr="00017982">
        <w:rPr>
          <w:rFonts w:ascii="Roboto" w:eastAsia="Roboto" w:hAnsi="Roboto" w:cs="Roboto"/>
          <w:color w:val="000000" w:themeColor="text1"/>
        </w:rPr>
        <w:t> review</w:t>
      </w:r>
    </w:p>
    <w:p w14:paraId="077E3F31" w14:textId="77777777" w:rsidR="00171268" w:rsidRPr="00017982" w:rsidRDefault="00171268" w:rsidP="00171268">
      <w:pPr>
        <w:numPr>
          <w:ilvl w:val="0"/>
          <w:numId w:val="12"/>
        </w:numPr>
        <w:spacing w:line="240" w:lineRule="auto"/>
        <w:contextualSpacing/>
        <w:rPr>
          <w:rFonts w:ascii="Roboto" w:eastAsia="Roboto" w:hAnsi="Roboto" w:cs="Roboto"/>
          <w:color w:val="000000" w:themeColor="text1"/>
        </w:rPr>
      </w:pPr>
      <w:r w:rsidRPr="00017982">
        <w:rPr>
          <w:rFonts w:ascii="Roboto" w:eastAsia="Roboto" w:hAnsi="Roboto" w:cs="Roboto"/>
          <w:color w:val="000000" w:themeColor="text1"/>
        </w:rPr>
        <w:t>​Assemble an effective RCA</w:t>
      </w:r>
      <w:r w:rsidRPr="00017982">
        <w:rPr>
          <w:rFonts w:ascii="Roboto" w:eastAsia="Roboto" w:hAnsi="Roboto" w:cs="Roboto"/>
          <w:color w:val="000000" w:themeColor="text1"/>
          <w:vertAlign w:val="superscript"/>
        </w:rPr>
        <w:t>2</w:t>
      </w:r>
      <w:r w:rsidRPr="00017982">
        <w:rPr>
          <w:rFonts w:ascii="Roboto" w:eastAsia="Roboto" w:hAnsi="Roboto" w:cs="Roboto"/>
          <w:color w:val="000000" w:themeColor="text1"/>
        </w:rPr>
        <w:t> team</w:t>
      </w:r>
    </w:p>
    <w:p w14:paraId="114AF5EC" w14:textId="77777777" w:rsidR="00171268" w:rsidRPr="00017982" w:rsidRDefault="00171268" w:rsidP="00171268">
      <w:pPr>
        <w:numPr>
          <w:ilvl w:val="0"/>
          <w:numId w:val="12"/>
        </w:numPr>
        <w:spacing w:line="240" w:lineRule="auto"/>
        <w:contextualSpacing/>
        <w:rPr>
          <w:rFonts w:ascii="Roboto" w:eastAsia="Roboto" w:hAnsi="Roboto" w:cs="Roboto"/>
          <w:color w:val="000000" w:themeColor="text1"/>
        </w:rPr>
      </w:pPr>
      <w:r w:rsidRPr="00017982">
        <w:rPr>
          <w:rFonts w:ascii="Roboto" w:eastAsia="Roboto" w:hAnsi="Roboto" w:cs="Roboto"/>
          <w:color w:val="000000" w:themeColor="text1"/>
        </w:rPr>
        <w:t>​Explore strategies to engage patients in the RCA</w:t>
      </w:r>
      <w:r w:rsidRPr="00017982">
        <w:rPr>
          <w:rFonts w:ascii="Roboto" w:eastAsia="Roboto" w:hAnsi="Roboto" w:cs="Roboto"/>
          <w:color w:val="000000" w:themeColor="text1"/>
          <w:vertAlign w:val="superscript"/>
        </w:rPr>
        <w:t>2</w:t>
      </w:r>
      <w:r w:rsidRPr="00017982">
        <w:rPr>
          <w:rFonts w:ascii="Roboto" w:eastAsia="Roboto" w:hAnsi="Roboto" w:cs="Roboto"/>
          <w:color w:val="000000" w:themeColor="text1"/>
        </w:rPr>
        <w:t> process</w:t>
      </w:r>
    </w:p>
    <w:p w14:paraId="03C91E47" w14:textId="77777777" w:rsidR="00171268" w:rsidRPr="00017982" w:rsidRDefault="00171268" w:rsidP="00171268">
      <w:pPr>
        <w:numPr>
          <w:ilvl w:val="0"/>
          <w:numId w:val="12"/>
        </w:numPr>
        <w:spacing w:line="240" w:lineRule="auto"/>
        <w:contextualSpacing/>
        <w:rPr>
          <w:rFonts w:ascii="Roboto" w:eastAsia="Roboto" w:hAnsi="Roboto" w:cs="Roboto"/>
          <w:color w:val="000000" w:themeColor="text1"/>
        </w:rPr>
      </w:pPr>
      <w:r w:rsidRPr="00017982">
        <w:rPr>
          <w:rFonts w:ascii="Roboto" w:eastAsia="Roboto" w:hAnsi="Roboto" w:cs="Roboto"/>
          <w:color w:val="000000" w:themeColor="text1"/>
        </w:rPr>
        <w:t>Gain tools and techniques for conducting interviews after an adverse event occurs</w:t>
      </w:r>
    </w:p>
    <w:p w14:paraId="559B3E77" w14:textId="77777777" w:rsidR="00171268" w:rsidRPr="00017982" w:rsidRDefault="00171268" w:rsidP="00171268">
      <w:pPr>
        <w:numPr>
          <w:ilvl w:val="0"/>
          <w:numId w:val="12"/>
        </w:numPr>
        <w:spacing w:line="240" w:lineRule="auto"/>
        <w:contextualSpacing/>
        <w:rPr>
          <w:rFonts w:ascii="Roboto" w:eastAsia="Roboto" w:hAnsi="Roboto" w:cs="Roboto"/>
          <w:color w:val="000000" w:themeColor="text1"/>
        </w:rPr>
      </w:pPr>
      <w:r w:rsidRPr="00017982">
        <w:rPr>
          <w:rFonts w:ascii="Roboto" w:eastAsia="Roboto" w:hAnsi="Roboto" w:cs="Roboto"/>
          <w:color w:val="000000" w:themeColor="text1"/>
        </w:rPr>
        <w:t>Use flowcharting after an adverse event to understand what happened and why</w:t>
      </w:r>
    </w:p>
    <w:p w14:paraId="3FB84FAB" w14:textId="77777777" w:rsidR="00171268" w:rsidRPr="00017982" w:rsidRDefault="00171268" w:rsidP="00171268">
      <w:pPr>
        <w:numPr>
          <w:ilvl w:val="0"/>
          <w:numId w:val="12"/>
        </w:numPr>
        <w:spacing w:line="240" w:lineRule="auto"/>
        <w:contextualSpacing/>
        <w:rPr>
          <w:rFonts w:ascii="Roboto" w:eastAsia="Roboto" w:hAnsi="Roboto" w:cs="Roboto"/>
          <w:color w:val="000000" w:themeColor="text1"/>
        </w:rPr>
      </w:pPr>
      <w:r w:rsidRPr="00017982">
        <w:rPr>
          <w:rFonts w:ascii="Roboto" w:eastAsia="Roboto" w:hAnsi="Roboto" w:cs="Roboto"/>
          <w:color w:val="000000" w:themeColor="text1"/>
        </w:rPr>
        <w:t>Learn to identify actions that will protect patients and staff from future harm</w:t>
      </w:r>
    </w:p>
    <w:p w14:paraId="1CD5374D" w14:textId="77777777" w:rsidR="00171268" w:rsidRPr="00017982" w:rsidRDefault="00171268" w:rsidP="00171268">
      <w:pPr>
        <w:numPr>
          <w:ilvl w:val="0"/>
          <w:numId w:val="12"/>
        </w:numPr>
        <w:spacing w:line="240" w:lineRule="auto"/>
        <w:contextualSpacing/>
        <w:rPr>
          <w:rFonts w:ascii="Roboto" w:eastAsia="Roboto" w:hAnsi="Roboto" w:cs="Roboto"/>
          <w:color w:val="000000" w:themeColor="text1"/>
        </w:rPr>
      </w:pPr>
      <w:r w:rsidRPr="00017982">
        <w:rPr>
          <w:rFonts w:ascii="Roboto" w:eastAsia="Roboto" w:hAnsi="Roboto" w:cs="Roboto"/>
          <w:color w:val="000000" w:themeColor="text1"/>
        </w:rPr>
        <w:t>Apply goal-setting and measurement techniques to facilitate sustained improvement</w:t>
      </w:r>
    </w:p>
    <w:p w14:paraId="3AB75931" w14:textId="77777777" w:rsidR="00171268" w:rsidRPr="00017982" w:rsidRDefault="00171268" w:rsidP="00171268">
      <w:pPr>
        <w:numPr>
          <w:ilvl w:val="0"/>
          <w:numId w:val="12"/>
        </w:numPr>
        <w:spacing w:line="240" w:lineRule="auto"/>
        <w:contextualSpacing/>
        <w:rPr>
          <w:rFonts w:ascii="Roboto" w:eastAsia="Roboto" w:hAnsi="Roboto" w:cs="Roboto"/>
          <w:color w:val="000000" w:themeColor="text1"/>
        </w:rPr>
      </w:pPr>
      <w:r w:rsidRPr="00017982">
        <w:rPr>
          <w:rFonts w:ascii="Roboto" w:eastAsia="Roboto" w:hAnsi="Roboto" w:cs="Roboto"/>
          <w:color w:val="000000" w:themeColor="text1"/>
        </w:rPr>
        <w:t>Implement approaches for evaluating the success of RCA</w:t>
      </w:r>
      <w:r w:rsidRPr="00017982">
        <w:rPr>
          <w:rFonts w:ascii="Roboto" w:eastAsia="Roboto" w:hAnsi="Roboto" w:cs="Roboto"/>
          <w:color w:val="000000" w:themeColor="text1"/>
          <w:vertAlign w:val="superscript"/>
        </w:rPr>
        <w:t>2</w:t>
      </w:r>
    </w:p>
    <w:p w14:paraId="26E58CF0" w14:textId="77777777" w:rsidR="00171268" w:rsidRPr="00D12852" w:rsidRDefault="00171268" w:rsidP="00171268">
      <w:pPr>
        <w:numPr>
          <w:ilvl w:val="0"/>
          <w:numId w:val="12"/>
        </w:numPr>
        <w:spacing w:line="240" w:lineRule="auto"/>
        <w:contextualSpacing/>
        <w:rPr>
          <w:rFonts w:ascii="Roboto" w:eastAsia="Roboto" w:hAnsi="Roboto" w:cs="Roboto"/>
          <w:color w:val="000000" w:themeColor="text1"/>
        </w:rPr>
      </w:pPr>
      <w:r w:rsidRPr="00017982">
        <w:rPr>
          <w:rFonts w:ascii="Roboto" w:eastAsia="Roboto" w:hAnsi="Roboto" w:cs="Roboto"/>
          <w:color w:val="000000" w:themeColor="text1"/>
        </w:rPr>
        <w:t>Explore creative possibilities for future applications of RCA</w:t>
      </w:r>
      <w:r w:rsidRPr="00017982">
        <w:rPr>
          <w:rFonts w:ascii="Roboto" w:eastAsia="Roboto" w:hAnsi="Roboto" w:cs="Roboto"/>
          <w:color w:val="000000" w:themeColor="text1"/>
          <w:vertAlign w:val="superscript"/>
        </w:rPr>
        <w:t>2</w:t>
      </w:r>
    </w:p>
    <w:p w14:paraId="1B716054" w14:textId="77777777" w:rsidR="00D12852" w:rsidRPr="00017982" w:rsidRDefault="00D12852" w:rsidP="00D12852">
      <w:pPr>
        <w:spacing w:line="240" w:lineRule="auto"/>
        <w:contextualSpacing/>
        <w:rPr>
          <w:rFonts w:ascii="Roboto" w:eastAsia="Roboto" w:hAnsi="Roboto" w:cs="Roboto"/>
          <w:color w:val="000000" w:themeColor="text1"/>
        </w:rPr>
      </w:pPr>
    </w:p>
    <w:p w14:paraId="7C04437E" w14:textId="77777777" w:rsidR="00D12852" w:rsidRDefault="00D12852" w:rsidP="00D12852">
      <w:pPr>
        <w:contextualSpacing/>
        <w:rPr>
          <w:rFonts w:ascii="Roboto" w:eastAsia="Times New Roman" w:hAnsi="Roboto" w:cs="Arial"/>
          <w:lang w:eastAsia="en-US"/>
        </w:rPr>
      </w:pPr>
    </w:p>
    <w:p w14:paraId="4401B37F" w14:textId="2123F896" w:rsidR="006C4BB6" w:rsidRDefault="00DF115C" w:rsidP="00D12852">
      <w:pPr>
        <w:contextualSpacing/>
        <w:rPr>
          <w:rFonts w:ascii="Roboto" w:hAnsi="Roboto" w:cs="Arial"/>
        </w:rPr>
      </w:pPr>
      <w:r w:rsidRPr="3D6F03D3">
        <w:rPr>
          <w:rFonts w:ascii="Roboto" w:eastAsia="Times New Roman" w:hAnsi="Roboto" w:cs="Arial"/>
          <w:lang w:eastAsia="en-US"/>
        </w:rPr>
        <w:t>T</w:t>
      </w:r>
      <w:r w:rsidR="006C4BB6" w:rsidRPr="3D6F03D3">
        <w:rPr>
          <w:rFonts w:ascii="Roboto" w:eastAsia="Times New Roman" w:hAnsi="Roboto" w:cs="Arial"/>
          <w:lang w:eastAsia="en-US"/>
        </w:rPr>
        <w:t>he cost of my attendance</w:t>
      </w:r>
      <w:r w:rsidRPr="3D6F03D3">
        <w:rPr>
          <w:rFonts w:ascii="Roboto" w:eastAsia="Times New Roman" w:hAnsi="Roboto" w:cs="Arial"/>
          <w:lang w:eastAsia="en-US"/>
        </w:rPr>
        <w:t xml:space="preserve"> is </w:t>
      </w:r>
      <w:r w:rsidR="0085501D" w:rsidRPr="3D6F03D3">
        <w:rPr>
          <w:rFonts w:ascii="Roboto" w:eastAsia="Times New Roman" w:hAnsi="Roboto" w:cs="Arial"/>
          <w:lang w:eastAsia="en-US"/>
        </w:rPr>
        <w:t>$</w:t>
      </w:r>
      <w:r w:rsidR="0064527B">
        <w:rPr>
          <w:rFonts w:ascii="Roboto" w:eastAsia="Times New Roman" w:hAnsi="Roboto" w:cs="Arial"/>
          <w:lang w:eastAsia="en-US"/>
        </w:rPr>
        <w:t>549</w:t>
      </w:r>
      <w:r w:rsidR="234C0FA8" w:rsidRPr="3D6F03D3">
        <w:rPr>
          <w:rFonts w:ascii="Roboto" w:eastAsia="Times New Roman" w:hAnsi="Roboto" w:cs="Arial"/>
          <w:lang w:eastAsia="en-US"/>
        </w:rPr>
        <w:t xml:space="preserve"> and </w:t>
      </w:r>
      <w:r w:rsidR="00D12852">
        <w:rPr>
          <w:rFonts w:ascii="Roboto" w:eastAsia="Times New Roman" w:hAnsi="Roboto" w:cs="Arial"/>
          <w:lang w:eastAsia="en-US"/>
        </w:rPr>
        <w:t>the p</w:t>
      </w:r>
      <w:r w:rsidR="00D12852" w:rsidRPr="00FC14AA">
        <w:rPr>
          <w:rFonts w:ascii="Roboto" w:eastAsia="Roboto" w:hAnsi="Roboto" w:cs="Roboto"/>
          <w:color w:val="000000" w:themeColor="text1"/>
        </w:rPr>
        <w:t xml:space="preserve">rogram includes self-paced online content, three live All-Learner Calls, social learning with peers, and access </w:t>
      </w:r>
      <w:proofErr w:type="spellStart"/>
      <w:r w:rsidR="00D12852" w:rsidRPr="00FC14AA">
        <w:rPr>
          <w:rFonts w:ascii="Roboto" w:eastAsia="Roboto" w:hAnsi="Roboto" w:cs="Roboto"/>
          <w:color w:val="000000" w:themeColor="text1"/>
        </w:rPr>
        <w:t>t​​o</w:t>
      </w:r>
      <w:proofErr w:type="spellEnd"/>
      <w:r w:rsidR="00D12852" w:rsidRPr="00FC14AA">
        <w:rPr>
          <w:rFonts w:ascii="Roboto" w:eastAsia="Roboto" w:hAnsi="Roboto" w:cs="Roboto"/>
          <w:color w:val="000000" w:themeColor="text1"/>
        </w:rPr>
        <w:t xml:space="preserve"> one-on-one coaching with expert faculty.</w:t>
      </w:r>
      <w:r w:rsidR="00D12852">
        <w:rPr>
          <w:rFonts w:ascii="Roboto" w:eastAsia="Roboto" w:hAnsi="Roboto" w:cs="Roboto"/>
          <w:color w:val="000000" w:themeColor="text1"/>
        </w:rPr>
        <w:t xml:space="preserve"> </w:t>
      </w:r>
      <w:r w:rsidR="71ED1B4E" w:rsidRPr="3D6F03D3">
        <w:rPr>
          <w:rFonts w:ascii="Roboto" w:hAnsi="Roboto" w:cs="Arial"/>
        </w:rPr>
        <w:t xml:space="preserve">Continuing education credits are available for physicians and nurses. </w:t>
      </w:r>
    </w:p>
    <w:p w14:paraId="591BF8C8" w14:textId="77777777" w:rsidR="00D12852" w:rsidRPr="00D12852" w:rsidRDefault="00D12852" w:rsidP="00D12852">
      <w:pPr>
        <w:contextualSpacing/>
        <w:rPr>
          <w:rFonts w:ascii="Roboto" w:eastAsia="Roboto" w:hAnsi="Roboto" w:cs="Roboto"/>
          <w:color w:val="000000" w:themeColor="text1"/>
        </w:rPr>
      </w:pPr>
    </w:p>
    <w:p w14:paraId="15E3BF66" w14:textId="5893016F" w:rsidR="006C4BB6" w:rsidRPr="00773CEF" w:rsidRDefault="006C4BB6" w:rsidP="3C74AC8E">
      <w:pPr>
        <w:spacing w:before="100" w:beforeAutospacing="1" w:after="100" w:afterAutospacing="1" w:line="240" w:lineRule="auto"/>
        <w:rPr>
          <w:rFonts w:ascii="Roboto" w:hAnsi="Roboto" w:cs="Arial"/>
        </w:rPr>
      </w:pPr>
      <w:r w:rsidRPr="3C74AC8E">
        <w:rPr>
          <w:rFonts w:ascii="Roboto" w:hAnsi="Roboto" w:cs="Arial"/>
        </w:rPr>
        <w:t xml:space="preserve">Thank you for </w:t>
      </w:r>
      <w:r w:rsidR="006A279C" w:rsidRPr="3C74AC8E">
        <w:rPr>
          <w:rFonts w:ascii="Roboto" w:hAnsi="Roboto" w:cs="Arial"/>
        </w:rPr>
        <w:t xml:space="preserve">considering this investment in our organization and my professional development. </w:t>
      </w:r>
      <w:r w:rsidR="008B300A" w:rsidRPr="3C74AC8E">
        <w:rPr>
          <w:rFonts w:ascii="Roboto" w:hAnsi="Roboto" w:cs="Arial"/>
        </w:rPr>
        <w:t xml:space="preserve">I look forward to discussing this with you at your earliest convenience. </w:t>
      </w:r>
    </w:p>
    <w:p w14:paraId="5D326047" w14:textId="77777777" w:rsidR="006C4BB6" w:rsidRPr="00773CEF" w:rsidRDefault="006C4BB6" w:rsidP="006C4BB6">
      <w:pPr>
        <w:rPr>
          <w:rFonts w:ascii="Roboto" w:hAnsi="Roboto" w:cs="Arial"/>
        </w:rPr>
      </w:pPr>
    </w:p>
    <w:p w14:paraId="70A474C8" w14:textId="77777777" w:rsidR="006C4BB6" w:rsidRPr="00773CEF" w:rsidRDefault="006C4BB6" w:rsidP="006C4BB6">
      <w:pPr>
        <w:rPr>
          <w:rFonts w:ascii="Roboto" w:hAnsi="Roboto" w:cs="Arial"/>
        </w:rPr>
      </w:pPr>
      <w:r w:rsidRPr="00773CEF">
        <w:rPr>
          <w:rFonts w:ascii="Roboto" w:hAnsi="Roboto" w:cs="Arial"/>
        </w:rPr>
        <w:t>Best,</w:t>
      </w:r>
    </w:p>
    <w:p w14:paraId="2DA6D822" w14:textId="7A327FEE" w:rsidR="00E10339" w:rsidRPr="00773CEF" w:rsidRDefault="006C4BB6" w:rsidP="00F360CE">
      <w:pPr>
        <w:rPr>
          <w:rFonts w:ascii="Roboto" w:hAnsi="Roboto" w:cs="Arial"/>
        </w:rPr>
      </w:pPr>
      <w:r w:rsidRPr="00773CEF">
        <w:rPr>
          <w:rFonts w:ascii="Roboto" w:hAnsi="Roboto" w:cs="Arial"/>
          <w:highlight w:val="yellow"/>
        </w:rPr>
        <w:t>[YOUR NAME]</w:t>
      </w:r>
    </w:p>
    <w:sectPr w:rsidR="00E10339" w:rsidRPr="00773CEF" w:rsidSect="00F54040">
      <w:headerReference w:type="default" r:id="rId11"/>
      <w:footerReference w:type="even" r:id="rId12"/>
      <w:footerReference w:type="default" r:id="rId13"/>
      <w:footerReference w:type="first" r:id="rId14"/>
      <w:pgSz w:w="12240" w:h="15840"/>
      <w:pgMar w:top="216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D7BF3" w14:textId="77777777" w:rsidR="00B068DD" w:rsidRDefault="00B068DD" w:rsidP="00D02F12">
      <w:r>
        <w:separator/>
      </w:r>
    </w:p>
  </w:endnote>
  <w:endnote w:type="continuationSeparator" w:id="0">
    <w:p w14:paraId="60255D93" w14:textId="77777777" w:rsidR="00B068DD" w:rsidRDefault="00B068DD" w:rsidP="00D0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137EE" w14:textId="5681C079" w:rsidR="0075425B" w:rsidRDefault="00754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FEA78" w14:textId="5B71EF5A" w:rsidR="0075425B" w:rsidRDefault="00754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32CED" w14:textId="4B0166EE" w:rsidR="0075425B" w:rsidRDefault="00754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C7886" w14:textId="77777777" w:rsidR="00B068DD" w:rsidRDefault="00B068DD" w:rsidP="00D02F12">
      <w:r>
        <w:separator/>
      </w:r>
    </w:p>
  </w:footnote>
  <w:footnote w:type="continuationSeparator" w:id="0">
    <w:p w14:paraId="5C1D3C67" w14:textId="77777777" w:rsidR="00B068DD" w:rsidRDefault="00B068DD" w:rsidP="00D02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6D82C" w14:textId="525B51C6" w:rsidR="00D02F12" w:rsidRDefault="003D1F20">
    <w:pPr>
      <w:pStyle w:val="Header"/>
      <w:rPr>
        <w:rFonts w:ascii="Verdana" w:hAnsi="Verdana"/>
      </w:rPr>
    </w:pPr>
    <w:r>
      <w:rPr>
        <w:rFonts w:ascii="Verdana" w:hAnsi="Verdana"/>
        <w:noProof/>
        <w:lang w:eastAsia="en-US"/>
      </w:rPr>
      <w:drawing>
        <wp:anchor distT="0" distB="0" distL="114300" distR="114300" simplePos="0" relativeHeight="251658240" behindDoc="1" locked="0" layoutInCell="1" allowOverlap="1" wp14:anchorId="40EF4FC4" wp14:editId="145CE9DB">
          <wp:simplePos x="0" y="0"/>
          <wp:positionH relativeFrom="page">
            <wp:posOffset>457200</wp:posOffset>
          </wp:positionH>
          <wp:positionV relativeFrom="page">
            <wp:posOffset>457200</wp:posOffset>
          </wp:positionV>
          <wp:extent cx="1871618" cy="621792"/>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618" cy="621792"/>
                  </a:xfrm>
                  <a:prstGeom prst="rect">
                    <a:avLst/>
                  </a:prstGeom>
                </pic:spPr>
              </pic:pic>
            </a:graphicData>
          </a:graphic>
          <wp14:sizeRelV relativeFrom="margin">
            <wp14:pctHeight>0</wp14:pctHeight>
          </wp14:sizeRelV>
        </wp:anchor>
      </w:drawing>
    </w:r>
  </w:p>
  <w:p w14:paraId="2DA6D82D" w14:textId="087B3276" w:rsidR="00D02F12" w:rsidRDefault="00D02F12" w:rsidP="0024400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E75BF"/>
    <w:multiLevelType w:val="multilevel"/>
    <w:tmpl w:val="00BE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00B70"/>
    <w:multiLevelType w:val="multilevel"/>
    <w:tmpl w:val="E2CA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37C27"/>
    <w:multiLevelType w:val="hybridMultilevel"/>
    <w:tmpl w:val="780CFB74"/>
    <w:lvl w:ilvl="0" w:tplc="926CA8E4">
      <w:numFmt w:val="bullet"/>
      <w:lvlText w:val="•"/>
      <w:lvlJc w:val="left"/>
      <w:pPr>
        <w:ind w:left="1440" w:hanging="720"/>
      </w:pPr>
      <w:rPr>
        <w:rFonts w:ascii="Georgia" w:eastAsia="MS Mincho"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7C27B7"/>
    <w:multiLevelType w:val="multilevel"/>
    <w:tmpl w:val="B01E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A17D99"/>
    <w:multiLevelType w:val="multilevel"/>
    <w:tmpl w:val="433C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753705"/>
    <w:multiLevelType w:val="hybridMultilevel"/>
    <w:tmpl w:val="17F2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FC52C6"/>
    <w:multiLevelType w:val="hybridMultilevel"/>
    <w:tmpl w:val="7FBCD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EE139D"/>
    <w:multiLevelType w:val="hybridMultilevel"/>
    <w:tmpl w:val="DAA453B2"/>
    <w:lvl w:ilvl="0" w:tplc="926CA8E4">
      <w:numFmt w:val="bullet"/>
      <w:lvlText w:val="•"/>
      <w:lvlJc w:val="left"/>
      <w:pPr>
        <w:ind w:left="1080" w:hanging="72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7C47B3"/>
    <w:multiLevelType w:val="hybridMultilevel"/>
    <w:tmpl w:val="BF6644F0"/>
    <w:lvl w:ilvl="0" w:tplc="926CA8E4">
      <w:numFmt w:val="bullet"/>
      <w:lvlText w:val="•"/>
      <w:lvlJc w:val="left"/>
      <w:pPr>
        <w:ind w:left="1080" w:hanging="72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5B2578"/>
    <w:multiLevelType w:val="hybridMultilevel"/>
    <w:tmpl w:val="51FA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791BDC"/>
    <w:multiLevelType w:val="hybridMultilevel"/>
    <w:tmpl w:val="2A9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00F88C"/>
    <w:multiLevelType w:val="hybridMultilevel"/>
    <w:tmpl w:val="52448508"/>
    <w:lvl w:ilvl="0" w:tplc="F01AC3A2">
      <w:start w:val="1"/>
      <w:numFmt w:val="bullet"/>
      <w:lvlText w:val=""/>
      <w:lvlJc w:val="left"/>
      <w:pPr>
        <w:ind w:left="720" w:hanging="360"/>
      </w:pPr>
      <w:rPr>
        <w:rFonts w:ascii="Symbol" w:hAnsi="Symbol" w:hint="default"/>
      </w:rPr>
    </w:lvl>
    <w:lvl w:ilvl="1" w:tplc="BD0A9FEE">
      <w:start w:val="1"/>
      <w:numFmt w:val="bullet"/>
      <w:lvlText w:val="o"/>
      <w:lvlJc w:val="left"/>
      <w:pPr>
        <w:ind w:left="1440" w:hanging="360"/>
      </w:pPr>
      <w:rPr>
        <w:rFonts w:ascii="Courier New" w:hAnsi="Courier New" w:hint="default"/>
      </w:rPr>
    </w:lvl>
    <w:lvl w:ilvl="2" w:tplc="DFA43C54">
      <w:start w:val="1"/>
      <w:numFmt w:val="bullet"/>
      <w:lvlText w:val=""/>
      <w:lvlJc w:val="left"/>
      <w:pPr>
        <w:ind w:left="2160" w:hanging="360"/>
      </w:pPr>
      <w:rPr>
        <w:rFonts w:ascii="Wingdings" w:hAnsi="Wingdings" w:hint="default"/>
      </w:rPr>
    </w:lvl>
    <w:lvl w:ilvl="3" w:tplc="E14815CC">
      <w:start w:val="1"/>
      <w:numFmt w:val="bullet"/>
      <w:lvlText w:val=""/>
      <w:lvlJc w:val="left"/>
      <w:pPr>
        <w:ind w:left="2880" w:hanging="360"/>
      </w:pPr>
      <w:rPr>
        <w:rFonts w:ascii="Symbol" w:hAnsi="Symbol" w:hint="default"/>
      </w:rPr>
    </w:lvl>
    <w:lvl w:ilvl="4" w:tplc="9A343A72">
      <w:start w:val="1"/>
      <w:numFmt w:val="bullet"/>
      <w:lvlText w:val="o"/>
      <w:lvlJc w:val="left"/>
      <w:pPr>
        <w:ind w:left="3600" w:hanging="360"/>
      </w:pPr>
      <w:rPr>
        <w:rFonts w:ascii="Courier New" w:hAnsi="Courier New" w:hint="default"/>
      </w:rPr>
    </w:lvl>
    <w:lvl w:ilvl="5" w:tplc="73ACFFE6">
      <w:start w:val="1"/>
      <w:numFmt w:val="bullet"/>
      <w:lvlText w:val=""/>
      <w:lvlJc w:val="left"/>
      <w:pPr>
        <w:ind w:left="4320" w:hanging="360"/>
      </w:pPr>
      <w:rPr>
        <w:rFonts w:ascii="Wingdings" w:hAnsi="Wingdings" w:hint="default"/>
      </w:rPr>
    </w:lvl>
    <w:lvl w:ilvl="6" w:tplc="A3C2EDA0">
      <w:start w:val="1"/>
      <w:numFmt w:val="bullet"/>
      <w:lvlText w:val=""/>
      <w:lvlJc w:val="left"/>
      <w:pPr>
        <w:ind w:left="5040" w:hanging="360"/>
      </w:pPr>
      <w:rPr>
        <w:rFonts w:ascii="Symbol" w:hAnsi="Symbol" w:hint="default"/>
      </w:rPr>
    </w:lvl>
    <w:lvl w:ilvl="7" w:tplc="A73AE8B8">
      <w:start w:val="1"/>
      <w:numFmt w:val="bullet"/>
      <w:lvlText w:val="o"/>
      <w:lvlJc w:val="left"/>
      <w:pPr>
        <w:ind w:left="5760" w:hanging="360"/>
      </w:pPr>
      <w:rPr>
        <w:rFonts w:ascii="Courier New" w:hAnsi="Courier New" w:hint="default"/>
      </w:rPr>
    </w:lvl>
    <w:lvl w:ilvl="8" w:tplc="668C6DD6">
      <w:start w:val="1"/>
      <w:numFmt w:val="bullet"/>
      <w:lvlText w:val=""/>
      <w:lvlJc w:val="left"/>
      <w:pPr>
        <w:ind w:left="6480" w:hanging="360"/>
      </w:pPr>
      <w:rPr>
        <w:rFonts w:ascii="Wingdings" w:hAnsi="Wingdings" w:hint="default"/>
      </w:rPr>
    </w:lvl>
  </w:abstractNum>
  <w:num w:numId="1" w16cid:durableId="1562985746">
    <w:abstractNumId w:val="11"/>
  </w:num>
  <w:num w:numId="2" w16cid:durableId="1197813899">
    <w:abstractNumId w:val="10"/>
  </w:num>
  <w:num w:numId="3" w16cid:durableId="578297520">
    <w:abstractNumId w:val="5"/>
  </w:num>
  <w:num w:numId="4" w16cid:durableId="381951378">
    <w:abstractNumId w:val="7"/>
  </w:num>
  <w:num w:numId="5" w16cid:durableId="200097778">
    <w:abstractNumId w:val="2"/>
  </w:num>
  <w:num w:numId="6" w16cid:durableId="361974908">
    <w:abstractNumId w:val="8"/>
  </w:num>
  <w:num w:numId="7" w16cid:durableId="1130052900">
    <w:abstractNumId w:val="6"/>
  </w:num>
  <w:num w:numId="8" w16cid:durableId="163669169">
    <w:abstractNumId w:val="3"/>
  </w:num>
  <w:num w:numId="9" w16cid:durableId="599988325">
    <w:abstractNumId w:val="0"/>
  </w:num>
  <w:num w:numId="10" w16cid:durableId="1720084486">
    <w:abstractNumId w:val="1"/>
  </w:num>
  <w:num w:numId="11" w16cid:durableId="909314984">
    <w:abstractNumId w:val="9"/>
  </w:num>
  <w:num w:numId="12" w16cid:durableId="660424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5C7"/>
    <w:rsid w:val="00004800"/>
    <w:rsid w:val="0000704C"/>
    <w:rsid w:val="000147F4"/>
    <w:rsid w:val="00045615"/>
    <w:rsid w:val="0007360E"/>
    <w:rsid w:val="00082B64"/>
    <w:rsid w:val="00086502"/>
    <w:rsid w:val="00097A99"/>
    <w:rsid w:val="000C786B"/>
    <w:rsid w:val="000D7CA7"/>
    <w:rsid w:val="00102D2D"/>
    <w:rsid w:val="00116593"/>
    <w:rsid w:val="001409B6"/>
    <w:rsid w:val="00140D48"/>
    <w:rsid w:val="0015351E"/>
    <w:rsid w:val="00166B4E"/>
    <w:rsid w:val="00171268"/>
    <w:rsid w:val="0017389E"/>
    <w:rsid w:val="001812DE"/>
    <w:rsid w:val="001853F5"/>
    <w:rsid w:val="001A1AE0"/>
    <w:rsid w:val="001B72E3"/>
    <w:rsid w:val="001B73AB"/>
    <w:rsid w:val="001C2702"/>
    <w:rsid w:val="001D3A89"/>
    <w:rsid w:val="001E19DD"/>
    <w:rsid w:val="001E1BA9"/>
    <w:rsid w:val="001E7F64"/>
    <w:rsid w:val="001F5235"/>
    <w:rsid w:val="001F759C"/>
    <w:rsid w:val="00201A7D"/>
    <w:rsid w:val="002040CA"/>
    <w:rsid w:val="00221933"/>
    <w:rsid w:val="002311E3"/>
    <w:rsid w:val="0023605C"/>
    <w:rsid w:val="00236C99"/>
    <w:rsid w:val="002378F1"/>
    <w:rsid w:val="0024400B"/>
    <w:rsid w:val="00244B37"/>
    <w:rsid w:val="00262DE0"/>
    <w:rsid w:val="002A1D41"/>
    <w:rsid w:val="002A6955"/>
    <w:rsid w:val="002B3F2A"/>
    <w:rsid w:val="002C12B9"/>
    <w:rsid w:val="002C18C7"/>
    <w:rsid w:val="002C3B66"/>
    <w:rsid w:val="002C4AC4"/>
    <w:rsid w:val="002D76E2"/>
    <w:rsid w:val="002E3A5D"/>
    <w:rsid w:val="002E5D42"/>
    <w:rsid w:val="002E605C"/>
    <w:rsid w:val="002F1F06"/>
    <w:rsid w:val="00303233"/>
    <w:rsid w:val="00303C58"/>
    <w:rsid w:val="00304F54"/>
    <w:rsid w:val="00330042"/>
    <w:rsid w:val="003318E2"/>
    <w:rsid w:val="00333CE7"/>
    <w:rsid w:val="003415ED"/>
    <w:rsid w:val="003549B3"/>
    <w:rsid w:val="0038052E"/>
    <w:rsid w:val="003B1A71"/>
    <w:rsid w:val="003C653A"/>
    <w:rsid w:val="003D1F20"/>
    <w:rsid w:val="0044388B"/>
    <w:rsid w:val="0047400E"/>
    <w:rsid w:val="00487505"/>
    <w:rsid w:val="004B2936"/>
    <w:rsid w:val="004E7E19"/>
    <w:rsid w:val="00506BF5"/>
    <w:rsid w:val="00520CA7"/>
    <w:rsid w:val="00536570"/>
    <w:rsid w:val="00577122"/>
    <w:rsid w:val="00583866"/>
    <w:rsid w:val="00584F79"/>
    <w:rsid w:val="005B3E3E"/>
    <w:rsid w:val="005C2EB4"/>
    <w:rsid w:val="005D1D5C"/>
    <w:rsid w:val="006053AF"/>
    <w:rsid w:val="00613FB3"/>
    <w:rsid w:val="0063279B"/>
    <w:rsid w:val="0064527B"/>
    <w:rsid w:val="0064726D"/>
    <w:rsid w:val="00685018"/>
    <w:rsid w:val="0068634C"/>
    <w:rsid w:val="006A2548"/>
    <w:rsid w:val="006A279C"/>
    <w:rsid w:val="006B0DF0"/>
    <w:rsid w:val="006B1718"/>
    <w:rsid w:val="006B42C3"/>
    <w:rsid w:val="006B7E07"/>
    <w:rsid w:val="006C4BB6"/>
    <w:rsid w:val="006E3FAD"/>
    <w:rsid w:val="006F486D"/>
    <w:rsid w:val="00704E49"/>
    <w:rsid w:val="0071542A"/>
    <w:rsid w:val="00734F99"/>
    <w:rsid w:val="007428A3"/>
    <w:rsid w:val="0075425B"/>
    <w:rsid w:val="00773CEF"/>
    <w:rsid w:val="007806A0"/>
    <w:rsid w:val="00792291"/>
    <w:rsid w:val="007B0D05"/>
    <w:rsid w:val="0085501D"/>
    <w:rsid w:val="0087045E"/>
    <w:rsid w:val="008729A4"/>
    <w:rsid w:val="0087424D"/>
    <w:rsid w:val="008A2D06"/>
    <w:rsid w:val="008B300A"/>
    <w:rsid w:val="008B7C94"/>
    <w:rsid w:val="008B7D56"/>
    <w:rsid w:val="008C727A"/>
    <w:rsid w:val="008E0549"/>
    <w:rsid w:val="008E2B82"/>
    <w:rsid w:val="00905B4F"/>
    <w:rsid w:val="009165AD"/>
    <w:rsid w:val="00922D8D"/>
    <w:rsid w:val="00931809"/>
    <w:rsid w:val="0094773D"/>
    <w:rsid w:val="00952325"/>
    <w:rsid w:val="009569EB"/>
    <w:rsid w:val="00957EE5"/>
    <w:rsid w:val="00976EFC"/>
    <w:rsid w:val="00984282"/>
    <w:rsid w:val="00984E4E"/>
    <w:rsid w:val="00985C63"/>
    <w:rsid w:val="009A4748"/>
    <w:rsid w:val="009B0CAC"/>
    <w:rsid w:val="009B284C"/>
    <w:rsid w:val="009B3022"/>
    <w:rsid w:val="009C6479"/>
    <w:rsid w:val="009D401D"/>
    <w:rsid w:val="009D52DA"/>
    <w:rsid w:val="009F16A4"/>
    <w:rsid w:val="009F5C42"/>
    <w:rsid w:val="00A031F2"/>
    <w:rsid w:val="00A14A0B"/>
    <w:rsid w:val="00A46F8D"/>
    <w:rsid w:val="00A84A08"/>
    <w:rsid w:val="00A972D7"/>
    <w:rsid w:val="00AA4403"/>
    <w:rsid w:val="00AD24C5"/>
    <w:rsid w:val="00AF0AED"/>
    <w:rsid w:val="00AF0C9D"/>
    <w:rsid w:val="00AF3892"/>
    <w:rsid w:val="00B068DD"/>
    <w:rsid w:val="00B174C7"/>
    <w:rsid w:val="00B36B2F"/>
    <w:rsid w:val="00B51D73"/>
    <w:rsid w:val="00B64E54"/>
    <w:rsid w:val="00B933BB"/>
    <w:rsid w:val="00BE2A72"/>
    <w:rsid w:val="00BF6916"/>
    <w:rsid w:val="00C1577D"/>
    <w:rsid w:val="00C2450C"/>
    <w:rsid w:val="00C47A72"/>
    <w:rsid w:val="00C51D6F"/>
    <w:rsid w:val="00C542FA"/>
    <w:rsid w:val="00C56AEB"/>
    <w:rsid w:val="00C77FE7"/>
    <w:rsid w:val="00C81242"/>
    <w:rsid w:val="00CB7B07"/>
    <w:rsid w:val="00D02F12"/>
    <w:rsid w:val="00D06F48"/>
    <w:rsid w:val="00D12852"/>
    <w:rsid w:val="00D31FD3"/>
    <w:rsid w:val="00D33C56"/>
    <w:rsid w:val="00D43C0B"/>
    <w:rsid w:val="00D82132"/>
    <w:rsid w:val="00DB0306"/>
    <w:rsid w:val="00DC7C68"/>
    <w:rsid w:val="00DE5A09"/>
    <w:rsid w:val="00DF115C"/>
    <w:rsid w:val="00E0579A"/>
    <w:rsid w:val="00E10339"/>
    <w:rsid w:val="00E15F68"/>
    <w:rsid w:val="00E313B2"/>
    <w:rsid w:val="00E35A50"/>
    <w:rsid w:val="00E575C7"/>
    <w:rsid w:val="00E75E7E"/>
    <w:rsid w:val="00E80C01"/>
    <w:rsid w:val="00E90D96"/>
    <w:rsid w:val="00EA4BC9"/>
    <w:rsid w:val="00EA7CF3"/>
    <w:rsid w:val="00EB51BC"/>
    <w:rsid w:val="00F00014"/>
    <w:rsid w:val="00F16A0F"/>
    <w:rsid w:val="00F30DDE"/>
    <w:rsid w:val="00F360CE"/>
    <w:rsid w:val="00F54040"/>
    <w:rsid w:val="00F65FB3"/>
    <w:rsid w:val="00F7199D"/>
    <w:rsid w:val="00F93B88"/>
    <w:rsid w:val="00FB3A04"/>
    <w:rsid w:val="00FB6B86"/>
    <w:rsid w:val="00FB79CB"/>
    <w:rsid w:val="128624B0"/>
    <w:rsid w:val="14D1F005"/>
    <w:rsid w:val="22F3BDA3"/>
    <w:rsid w:val="234C0FA8"/>
    <w:rsid w:val="27CA2D21"/>
    <w:rsid w:val="29B2A60C"/>
    <w:rsid w:val="2B500040"/>
    <w:rsid w:val="2C31EFE9"/>
    <w:rsid w:val="3105610C"/>
    <w:rsid w:val="39812E89"/>
    <w:rsid w:val="3C74AC8E"/>
    <w:rsid w:val="3D6F03D3"/>
    <w:rsid w:val="3F0A3399"/>
    <w:rsid w:val="49DC0151"/>
    <w:rsid w:val="504297B5"/>
    <w:rsid w:val="58837240"/>
    <w:rsid w:val="588C8D3C"/>
    <w:rsid w:val="68806DAD"/>
    <w:rsid w:val="6FE37224"/>
    <w:rsid w:val="71ED1B4E"/>
    <w:rsid w:val="75053D94"/>
    <w:rsid w:val="75B48D0F"/>
    <w:rsid w:val="76D2895E"/>
    <w:rsid w:val="7C2FF643"/>
    <w:rsid w:val="7D3A78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6D7FC"/>
  <w15:docId w15:val="{C88F7F5E-5D01-41EA-A838-D2F8F8BA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360CE"/>
    <w:pPr>
      <w:spacing w:line="288" w:lineRule="auto"/>
    </w:pPr>
    <w:rPr>
      <w:rFonts w:ascii="Georgia" w:hAnsi="Georgia"/>
      <w:lang w:eastAsia="ja-JP"/>
    </w:rPr>
  </w:style>
  <w:style w:type="paragraph" w:styleId="Heading1">
    <w:name w:val="heading 1"/>
    <w:aliases w:val="Level 1"/>
    <w:basedOn w:val="NoSpacing"/>
    <w:next w:val="NoSpacing"/>
    <w:link w:val="Heading1Char"/>
    <w:uiPriority w:val="9"/>
    <w:qFormat/>
    <w:rsid w:val="00F360CE"/>
    <w:pPr>
      <w:keepNext/>
      <w:keepLines/>
      <w:spacing w:before="24" w:line="288" w:lineRule="auto"/>
      <w:outlineLvl w:val="0"/>
    </w:pPr>
    <w:rPr>
      <w:rFonts w:ascii="Arial" w:eastAsia="MS Gothic" w:hAnsi="Arial"/>
      <w:b/>
      <w:bCs/>
      <w:color w:val="009FC2"/>
      <w:sz w:val="40"/>
      <w:szCs w:val="32"/>
    </w:rPr>
  </w:style>
  <w:style w:type="paragraph" w:styleId="Heading2">
    <w:name w:val="heading 2"/>
    <w:aliases w:val="Level 2"/>
    <w:basedOn w:val="Normal"/>
    <w:next w:val="Normal"/>
    <w:link w:val="Heading2Char"/>
    <w:uiPriority w:val="9"/>
    <w:unhideWhenUsed/>
    <w:qFormat/>
    <w:rsid w:val="00F360CE"/>
    <w:pPr>
      <w:keepNext/>
      <w:keepLines/>
      <w:outlineLvl w:val="1"/>
    </w:pPr>
    <w:rPr>
      <w:rFonts w:ascii="Arial" w:eastAsia="MS Gothic" w:hAnsi="Arial"/>
      <w:b/>
      <w:bCs/>
      <w:color w:val="009FC2"/>
      <w:sz w:val="32"/>
      <w:szCs w:val="26"/>
    </w:rPr>
  </w:style>
  <w:style w:type="paragraph" w:styleId="Heading3">
    <w:name w:val="heading 3"/>
    <w:aliases w:val="Level 3"/>
    <w:basedOn w:val="Normal"/>
    <w:next w:val="Normal"/>
    <w:link w:val="Heading3Char"/>
    <w:uiPriority w:val="9"/>
    <w:unhideWhenUsed/>
    <w:qFormat/>
    <w:rsid w:val="00F360CE"/>
    <w:pPr>
      <w:keepNext/>
      <w:keepLines/>
      <w:outlineLvl w:val="2"/>
    </w:pPr>
    <w:rPr>
      <w:rFonts w:ascii="Arial" w:eastAsia="MS Gothic" w:hAnsi="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575C7"/>
    <w:pPr>
      <w:jc w:val="center"/>
    </w:pPr>
    <w:rPr>
      <w:rFonts w:ascii="Monotype Corsiva" w:hAnsi="Monotype Corsiva"/>
      <w:sz w:val="44"/>
    </w:rPr>
  </w:style>
  <w:style w:type="character" w:customStyle="1" w:styleId="BodyText2Char">
    <w:name w:val="Body Text 2 Char"/>
    <w:basedOn w:val="DefaultParagraphFont"/>
    <w:link w:val="BodyText2"/>
    <w:rsid w:val="00E575C7"/>
    <w:rPr>
      <w:rFonts w:ascii="Monotype Corsiva" w:eastAsia="Times New Roman" w:hAnsi="Monotype Corsiva" w:cs="Times New Roman"/>
      <w:sz w:val="44"/>
      <w:szCs w:val="20"/>
    </w:rPr>
  </w:style>
  <w:style w:type="character" w:styleId="Hyperlink">
    <w:name w:val="Hyperlink"/>
    <w:basedOn w:val="DefaultParagraphFont"/>
    <w:uiPriority w:val="99"/>
    <w:unhideWhenUsed/>
    <w:rsid w:val="00E10339"/>
    <w:rPr>
      <w:color w:val="0000FF" w:themeColor="hyperlink"/>
      <w:u w:val="single"/>
    </w:rPr>
  </w:style>
  <w:style w:type="paragraph" w:styleId="ListParagraph">
    <w:name w:val="List Paragraph"/>
    <w:basedOn w:val="Normal"/>
    <w:uiPriority w:val="34"/>
    <w:rsid w:val="001E1BA9"/>
    <w:pPr>
      <w:ind w:left="72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02F12"/>
    <w:rPr>
      <w:rFonts w:ascii="Tahoma" w:hAnsi="Tahoma" w:cs="Tahoma"/>
      <w:sz w:val="16"/>
      <w:szCs w:val="16"/>
    </w:rPr>
  </w:style>
  <w:style w:type="character" w:customStyle="1" w:styleId="BalloonTextChar">
    <w:name w:val="Balloon Text Char"/>
    <w:basedOn w:val="DefaultParagraphFont"/>
    <w:link w:val="BalloonText"/>
    <w:uiPriority w:val="99"/>
    <w:semiHidden/>
    <w:rsid w:val="00D02F12"/>
    <w:rPr>
      <w:rFonts w:ascii="Tahoma" w:eastAsia="Times New Roman" w:hAnsi="Tahoma" w:cs="Tahoma"/>
      <w:sz w:val="16"/>
      <w:szCs w:val="16"/>
    </w:rPr>
  </w:style>
  <w:style w:type="paragraph" w:styleId="Header">
    <w:name w:val="header"/>
    <w:basedOn w:val="Normal"/>
    <w:link w:val="HeaderChar"/>
    <w:uiPriority w:val="99"/>
    <w:unhideWhenUsed/>
    <w:rsid w:val="00D02F12"/>
    <w:pPr>
      <w:tabs>
        <w:tab w:val="center" w:pos="4680"/>
        <w:tab w:val="right" w:pos="9360"/>
      </w:tabs>
    </w:pPr>
  </w:style>
  <w:style w:type="character" w:customStyle="1" w:styleId="HeaderChar">
    <w:name w:val="Header Char"/>
    <w:basedOn w:val="DefaultParagraphFont"/>
    <w:link w:val="Header"/>
    <w:uiPriority w:val="99"/>
    <w:rsid w:val="00D02F1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02F12"/>
    <w:pPr>
      <w:tabs>
        <w:tab w:val="center" w:pos="4680"/>
        <w:tab w:val="right" w:pos="9360"/>
      </w:tabs>
    </w:pPr>
  </w:style>
  <w:style w:type="character" w:customStyle="1" w:styleId="FooterChar">
    <w:name w:val="Footer Char"/>
    <w:basedOn w:val="DefaultParagraphFont"/>
    <w:link w:val="Footer"/>
    <w:uiPriority w:val="99"/>
    <w:rsid w:val="00D02F12"/>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93B88"/>
    <w:rPr>
      <w:color w:val="800080" w:themeColor="followedHyperlink"/>
      <w:u w:val="single"/>
    </w:rPr>
  </w:style>
  <w:style w:type="character" w:customStyle="1" w:styleId="Heading1Char">
    <w:name w:val="Heading 1 Char"/>
    <w:aliases w:val="Level 1 Char"/>
    <w:link w:val="Heading1"/>
    <w:uiPriority w:val="9"/>
    <w:rsid w:val="00F360CE"/>
    <w:rPr>
      <w:rFonts w:ascii="Arial" w:eastAsia="MS Gothic" w:hAnsi="Arial"/>
      <w:b/>
      <w:bCs/>
      <w:color w:val="009FC2"/>
      <w:sz w:val="40"/>
      <w:szCs w:val="32"/>
      <w:lang w:eastAsia="ja-JP"/>
    </w:rPr>
  </w:style>
  <w:style w:type="paragraph" w:styleId="NoSpacing">
    <w:name w:val="No Spacing"/>
    <w:uiPriority w:val="1"/>
    <w:qFormat/>
    <w:rsid w:val="00F360CE"/>
    <w:rPr>
      <w:rFonts w:ascii="Georgia" w:hAnsi="Georgia"/>
      <w:lang w:eastAsia="ja-JP"/>
    </w:rPr>
  </w:style>
  <w:style w:type="character" w:customStyle="1" w:styleId="Heading2Char">
    <w:name w:val="Heading 2 Char"/>
    <w:aliases w:val="Level 2 Char"/>
    <w:link w:val="Heading2"/>
    <w:uiPriority w:val="9"/>
    <w:rsid w:val="00F360CE"/>
    <w:rPr>
      <w:rFonts w:ascii="Arial" w:eastAsia="MS Gothic" w:hAnsi="Arial"/>
      <w:b/>
      <w:bCs/>
      <w:color w:val="009FC2"/>
      <w:sz w:val="32"/>
      <w:szCs w:val="26"/>
      <w:lang w:eastAsia="ja-JP"/>
    </w:rPr>
  </w:style>
  <w:style w:type="character" w:customStyle="1" w:styleId="Heading3Char">
    <w:name w:val="Heading 3 Char"/>
    <w:aliases w:val="Level 3 Char"/>
    <w:link w:val="Heading3"/>
    <w:uiPriority w:val="9"/>
    <w:rsid w:val="00F360CE"/>
    <w:rPr>
      <w:rFonts w:ascii="Arial" w:eastAsia="MS Gothic" w:hAnsi="Arial"/>
      <w:b/>
      <w:bCs/>
      <w:sz w:val="24"/>
      <w:lang w:eastAsia="ja-JP"/>
    </w:rPr>
  </w:style>
  <w:style w:type="paragraph" w:styleId="Subtitle">
    <w:name w:val="Subtitle"/>
    <w:aliases w:val="Level 4"/>
    <w:basedOn w:val="Normal"/>
    <w:next w:val="Normal"/>
    <w:link w:val="SubtitleChar"/>
    <w:uiPriority w:val="11"/>
    <w:qFormat/>
    <w:rsid w:val="00F360CE"/>
    <w:pPr>
      <w:numPr>
        <w:ilvl w:val="1"/>
      </w:numPr>
    </w:pPr>
    <w:rPr>
      <w:rFonts w:eastAsia="MS Gothic"/>
      <w:b/>
      <w:iCs/>
      <w:sz w:val="22"/>
      <w:szCs w:val="24"/>
    </w:rPr>
  </w:style>
  <w:style w:type="character" w:customStyle="1" w:styleId="SubtitleChar">
    <w:name w:val="Subtitle Char"/>
    <w:aliases w:val="Level 4 Char"/>
    <w:link w:val="Subtitle"/>
    <w:uiPriority w:val="11"/>
    <w:rsid w:val="00F360CE"/>
    <w:rPr>
      <w:rFonts w:ascii="Georgia" w:eastAsia="MS Gothic" w:hAnsi="Georgia"/>
      <w:b/>
      <w:iCs/>
      <w:sz w:val="22"/>
      <w:szCs w:val="24"/>
      <w:lang w:eastAsia="ja-JP"/>
    </w:rPr>
  </w:style>
  <w:style w:type="character" w:styleId="UnresolvedMention">
    <w:name w:val="Unresolved Mention"/>
    <w:basedOn w:val="DefaultParagraphFont"/>
    <w:uiPriority w:val="99"/>
    <w:semiHidden/>
    <w:unhideWhenUsed/>
    <w:rsid w:val="00004800"/>
    <w:rPr>
      <w:color w:val="808080"/>
      <w:shd w:val="clear" w:color="auto" w:fill="E6E6E6"/>
    </w:rPr>
  </w:style>
  <w:style w:type="character" w:styleId="CommentReference">
    <w:name w:val="annotation reference"/>
    <w:basedOn w:val="DefaultParagraphFont"/>
    <w:uiPriority w:val="99"/>
    <w:semiHidden/>
    <w:unhideWhenUsed/>
    <w:rsid w:val="000147F4"/>
    <w:rPr>
      <w:sz w:val="16"/>
      <w:szCs w:val="16"/>
    </w:rPr>
  </w:style>
  <w:style w:type="paragraph" w:styleId="CommentText">
    <w:name w:val="annotation text"/>
    <w:basedOn w:val="Normal"/>
    <w:link w:val="CommentTextChar"/>
    <w:uiPriority w:val="99"/>
    <w:unhideWhenUsed/>
    <w:rsid w:val="000147F4"/>
    <w:pPr>
      <w:spacing w:line="240" w:lineRule="auto"/>
    </w:pPr>
  </w:style>
  <w:style w:type="character" w:customStyle="1" w:styleId="CommentTextChar">
    <w:name w:val="Comment Text Char"/>
    <w:basedOn w:val="DefaultParagraphFont"/>
    <w:link w:val="CommentText"/>
    <w:uiPriority w:val="99"/>
    <w:rsid w:val="000147F4"/>
    <w:rPr>
      <w:rFonts w:ascii="Georgia" w:hAnsi="Georgia"/>
      <w:lang w:eastAsia="ja-JP"/>
    </w:rPr>
  </w:style>
  <w:style w:type="paragraph" w:styleId="CommentSubject">
    <w:name w:val="annotation subject"/>
    <w:basedOn w:val="CommentText"/>
    <w:next w:val="CommentText"/>
    <w:link w:val="CommentSubjectChar"/>
    <w:uiPriority w:val="99"/>
    <w:semiHidden/>
    <w:unhideWhenUsed/>
    <w:rsid w:val="000147F4"/>
    <w:rPr>
      <w:b/>
      <w:bCs/>
    </w:rPr>
  </w:style>
  <w:style w:type="character" w:customStyle="1" w:styleId="CommentSubjectChar">
    <w:name w:val="Comment Subject Char"/>
    <w:basedOn w:val="CommentTextChar"/>
    <w:link w:val="CommentSubject"/>
    <w:uiPriority w:val="99"/>
    <w:semiHidden/>
    <w:rsid w:val="000147F4"/>
    <w:rPr>
      <w:rFonts w:ascii="Georgia" w:hAnsi="Georgia"/>
      <w:b/>
      <w:bCs/>
      <w:lang w:eastAsia="ja-JP"/>
    </w:rPr>
  </w:style>
  <w:style w:type="paragraph" w:styleId="Revision">
    <w:name w:val="Revision"/>
    <w:hidden/>
    <w:uiPriority w:val="99"/>
    <w:semiHidden/>
    <w:rsid w:val="00A031F2"/>
    <w:rPr>
      <w:rFonts w:ascii="Georgia" w:hAnsi="Georgia"/>
      <w:lang w:eastAsia="ja-JP"/>
    </w:rPr>
  </w:style>
  <w:style w:type="paragraph" w:styleId="NormalWeb">
    <w:name w:val="Normal (Web)"/>
    <w:basedOn w:val="Normal"/>
    <w:uiPriority w:val="99"/>
    <w:semiHidden/>
    <w:unhideWhenUsed/>
    <w:rsid w:val="003549B3"/>
    <w:pPr>
      <w:spacing w:before="100" w:beforeAutospacing="1" w:after="100" w:afterAutospacing="1" w:line="240" w:lineRule="auto"/>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89128">
      <w:bodyDiv w:val="1"/>
      <w:marLeft w:val="0"/>
      <w:marRight w:val="0"/>
      <w:marTop w:val="0"/>
      <w:marBottom w:val="0"/>
      <w:divBdr>
        <w:top w:val="none" w:sz="0" w:space="0" w:color="auto"/>
        <w:left w:val="none" w:sz="0" w:space="0" w:color="auto"/>
        <w:bottom w:val="none" w:sz="0" w:space="0" w:color="auto"/>
        <w:right w:val="none" w:sz="0" w:space="0" w:color="auto"/>
      </w:divBdr>
      <w:divsChild>
        <w:div w:id="862061553">
          <w:marLeft w:val="0"/>
          <w:marRight w:val="0"/>
          <w:marTop w:val="0"/>
          <w:marBottom w:val="0"/>
          <w:divBdr>
            <w:top w:val="none" w:sz="0" w:space="0" w:color="auto"/>
            <w:left w:val="none" w:sz="0" w:space="0" w:color="auto"/>
            <w:bottom w:val="none" w:sz="0" w:space="0" w:color="auto"/>
            <w:right w:val="none" w:sz="0" w:space="0" w:color="auto"/>
          </w:divBdr>
        </w:div>
        <w:div w:id="714698406">
          <w:marLeft w:val="0"/>
          <w:marRight w:val="0"/>
          <w:marTop w:val="0"/>
          <w:marBottom w:val="0"/>
          <w:divBdr>
            <w:top w:val="none" w:sz="0" w:space="0" w:color="auto"/>
            <w:left w:val="none" w:sz="0" w:space="0" w:color="auto"/>
            <w:bottom w:val="none" w:sz="0" w:space="0" w:color="auto"/>
            <w:right w:val="none" w:sz="0" w:space="0" w:color="auto"/>
          </w:divBdr>
        </w:div>
      </w:divsChild>
    </w:div>
    <w:div w:id="274215655">
      <w:bodyDiv w:val="1"/>
      <w:marLeft w:val="0"/>
      <w:marRight w:val="0"/>
      <w:marTop w:val="0"/>
      <w:marBottom w:val="0"/>
      <w:divBdr>
        <w:top w:val="none" w:sz="0" w:space="0" w:color="auto"/>
        <w:left w:val="none" w:sz="0" w:space="0" w:color="auto"/>
        <w:bottom w:val="none" w:sz="0" w:space="0" w:color="auto"/>
        <w:right w:val="none" w:sz="0" w:space="0" w:color="auto"/>
      </w:divBdr>
    </w:div>
    <w:div w:id="425152595">
      <w:bodyDiv w:val="1"/>
      <w:marLeft w:val="0"/>
      <w:marRight w:val="0"/>
      <w:marTop w:val="0"/>
      <w:marBottom w:val="0"/>
      <w:divBdr>
        <w:top w:val="none" w:sz="0" w:space="0" w:color="auto"/>
        <w:left w:val="none" w:sz="0" w:space="0" w:color="auto"/>
        <w:bottom w:val="none" w:sz="0" w:space="0" w:color="auto"/>
        <w:right w:val="none" w:sz="0" w:space="0" w:color="auto"/>
      </w:divBdr>
      <w:divsChild>
        <w:div w:id="825054535">
          <w:marLeft w:val="0"/>
          <w:marRight w:val="0"/>
          <w:marTop w:val="0"/>
          <w:marBottom w:val="0"/>
          <w:divBdr>
            <w:top w:val="none" w:sz="0" w:space="0" w:color="auto"/>
            <w:left w:val="none" w:sz="0" w:space="0" w:color="auto"/>
            <w:bottom w:val="none" w:sz="0" w:space="0" w:color="auto"/>
            <w:right w:val="none" w:sz="0" w:space="0" w:color="auto"/>
          </w:divBdr>
        </w:div>
        <w:div w:id="2100708317">
          <w:marLeft w:val="0"/>
          <w:marRight w:val="0"/>
          <w:marTop w:val="0"/>
          <w:marBottom w:val="0"/>
          <w:divBdr>
            <w:top w:val="none" w:sz="0" w:space="0" w:color="auto"/>
            <w:left w:val="none" w:sz="0" w:space="0" w:color="auto"/>
            <w:bottom w:val="none" w:sz="0" w:space="0" w:color="auto"/>
            <w:right w:val="none" w:sz="0" w:space="0" w:color="auto"/>
          </w:divBdr>
        </w:div>
      </w:divsChild>
    </w:div>
    <w:div w:id="1130367849">
      <w:bodyDiv w:val="1"/>
      <w:marLeft w:val="0"/>
      <w:marRight w:val="0"/>
      <w:marTop w:val="0"/>
      <w:marBottom w:val="0"/>
      <w:divBdr>
        <w:top w:val="none" w:sz="0" w:space="0" w:color="auto"/>
        <w:left w:val="none" w:sz="0" w:space="0" w:color="auto"/>
        <w:bottom w:val="none" w:sz="0" w:space="0" w:color="auto"/>
        <w:right w:val="none" w:sz="0" w:space="0" w:color="auto"/>
      </w:divBdr>
    </w:div>
    <w:div w:id="1448306578">
      <w:bodyDiv w:val="1"/>
      <w:marLeft w:val="0"/>
      <w:marRight w:val="0"/>
      <w:marTop w:val="0"/>
      <w:marBottom w:val="0"/>
      <w:divBdr>
        <w:top w:val="none" w:sz="0" w:space="0" w:color="auto"/>
        <w:left w:val="none" w:sz="0" w:space="0" w:color="auto"/>
        <w:bottom w:val="none" w:sz="0" w:space="0" w:color="auto"/>
        <w:right w:val="none" w:sz="0" w:space="0" w:color="auto"/>
      </w:divBdr>
    </w:div>
    <w:div w:id="1666933556">
      <w:bodyDiv w:val="1"/>
      <w:marLeft w:val="0"/>
      <w:marRight w:val="0"/>
      <w:marTop w:val="0"/>
      <w:marBottom w:val="0"/>
      <w:divBdr>
        <w:top w:val="none" w:sz="0" w:space="0" w:color="auto"/>
        <w:left w:val="none" w:sz="0" w:space="0" w:color="auto"/>
        <w:bottom w:val="none" w:sz="0" w:space="0" w:color="auto"/>
        <w:right w:val="none" w:sz="0" w:space="0" w:color="auto"/>
      </w:divBdr>
    </w:div>
    <w:div w:id="1676494151">
      <w:bodyDiv w:val="1"/>
      <w:marLeft w:val="0"/>
      <w:marRight w:val="0"/>
      <w:marTop w:val="0"/>
      <w:marBottom w:val="0"/>
      <w:divBdr>
        <w:top w:val="none" w:sz="0" w:space="0" w:color="auto"/>
        <w:left w:val="none" w:sz="0" w:space="0" w:color="auto"/>
        <w:bottom w:val="none" w:sz="0" w:space="0" w:color="auto"/>
        <w:right w:val="none" w:sz="0" w:space="0" w:color="auto"/>
      </w:divBdr>
    </w:div>
    <w:div w:id="2048597985">
      <w:bodyDiv w:val="1"/>
      <w:marLeft w:val="0"/>
      <w:marRight w:val="0"/>
      <w:marTop w:val="0"/>
      <w:marBottom w:val="0"/>
      <w:divBdr>
        <w:top w:val="none" w:sz="0" w:space="0" w:color="auto"/>
        <w:left w:val="none" w:sz="0" w:space="0" w:color="auto"/>
        <w:bottom w:val="none" w:sz="0" w:space="0" w:color="auto"/>
        <w:right w:val="none" w:sz="0" w:space="0" w:color="auto"/>
      </w:divBdr>
    </w:div>
    <w:div w:id="205095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3C958763BB7499E7C3A2E9B61FCA8" ma:contentTypeVersion="21" ma:contentTypeDescription="Create a new document." ma:contentTypeScope="" ma:versionID="f978712dce23d27d75439deeff15ab68">
  <xsd:schema xmlns:xsd="http://www.w3.org/2001/XMLSchema" xmlns:xs="http://www.w3.org/2001/XMLSchema" xmlns:p="http://schemas.microsoft.com/office/2006/metadata/properties" xmlns:ns1="http://schemas.microsoft.com/sharepoint/v3" xmlns:ns2="f03752c3-825b-452c-b74a-83f920667e91" xmlns:ns3="e4eee9f2-ea6e-4b64-b5cd-6027fa130afe" targetNamespace="http://schemas.microsoft.com/office/2006/metadata/properties" ma:root="true" ma:fieldsID="913e2b294c028f1cea8ceb920f953513" ns1:_="" ns2:_="" ns3:_="">
    <xsd:import namespace="http://schemas.microsoft.com/sharepoint/v3"/>
    <xsd:import namespace="f03752c3-825b-452c-b74a-83f920667e91"/>
    <xsd:import namespace="e4eee9f2-ea6e-4b64-b5cd-6027fa130a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MediaServiceSearchProperties" minOccurs="0"/>
                <xsd:element ref="ns2:lcf76f155ced4ddcb4097134ff3c332f" minOccurs="0"/>
                <xsd:element ref="ns3:TaxCatchAll"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752c3-825b-452c-b74a-83f920667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b42dca9-b6c9-4f7f-8b4a-82ce744a28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eee9f2-ea6e-4b64-b5cd-6027fa130af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563bf77-1b07-4c0f-ae51-a667c01546bd}" ma:internalName="TaxCatchAll" ma:showField="CatchAllData" ma:web="e4eee9f2-ea6e-4b64-b5cd-6027fa130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3752c3-825b-452c-b74a-83f920667e91">
      <Terms xmlns="http://schemas.microsoft.com/office/infopath/2007/PartnerControls"/>
    </lcf76f155ced4ddcb4097134ff3c332f>
    <TaxCatchAll xmlns="e4eee9f2-ea6e-4b64-b5cd-6027fa130afe" xsi:nil="true"/>
    <SharedWithUsers xmlns="e4eee9f2-ea6e-4b64-b5cd-6027fa130afe">
      <UserInfo>
        <DisplayName>David Nahin</DisplayName>
        <AccountId>12</AccountId>
        <AccountType/>
      </UserInfo>
      <UserInfo>
        <DisplayName>Daila Boufford</DisplayName>
        <AccountId>405</AccountId>
        <AccountType/>
      </UserInfo>
      <UserInfo>
        <DisplayName>Alison Toney</DisplayName>
        <AccountId>42</AccountId>
        <AccountType/>
      </UserInfo>
      <UserInfo>
        <DisplayName>Brandon Aquino</DisplayName>
        <AccountId>119</AccountId>
        <AccountType/>
      </UserInfo>
      <UserInfo>
        <DisplayName>Andreia Cavaco</DisplayName>
        <AccountId>20</AccountId>
        <AccountType/>
      </UserInfo>
      <UserInfo>
        <DisplayName>Lauren Downing</DisplayName>
        <AccountId>101</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759AC-C9AA-4580-A594-9FA5A75A3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3752c3-825b-452c-b74a-83f920667e91"/>
    <ds:schemaRef ds:uri="e4eee9f2-ea6e-4b64-b5cd-6027fa130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DB476E-D60C-4460-97F9-034AB5EFEFF1}">
  <ds:schemaRefs>
    <ds:schemaRef ds:uri="http://schemas.microsoft.com/sharepoint/v3/contenttype/forms"/>
  </ds:schemaRefs>
</ds:datastoreItem>
</file>

<file path=customXml/itemProps3.xml><?xml version="1.0" encoding="utf-8"?>
<ds:datastoreItem xmlns:ds="http://schemas.openxmlformats.org/officeDocument/2006/customXml" ds:itemID="{A74E79C7-7A3C-403A-BE94-0571237D5826}">
  <ds:schemaRefs>
    <ds:schemaRef ds:uri="http://schemas.microsoft.com/office/2006/metadata/properties"/>
    <ds:schemaRef ds:uri="http://schemas.microsoft.com/office/infopath/2007/PartnerControls"/>
    <ds:schemaRef ds:uri="f03752c3-825b-452c-b74a-83f920667e91"/>
    <ds:schemaRef ds:uri="e4eee9f2-ea6e-4b64-b5cd-6027fa130afe"/>
    <ds:schemaRef ds:uri="http://schemas.microsoft.com/sharepoint/v3"/>
  </ds:schemaRefs>
</ds:datastoreItem>
</file>

<file path=customXml/itemProps4.xml><?xml version="1.0" encoding="utf-8"?>
<ds:datastoreItem xmlns:ds="http://schemas.openxmlformats.org/officeDocument/2006/customXml" ds:itemID="{C99395EF-EE1C-4FCE-8C4B-E892859D83EA}">
  <ds:schemaRefs>
    <ds:schemaRef ds:uri="http://schemas.openxmlformats.org/officeDocument/2006/bibliography"/>
  </ds:schemaRefs>
</ds:datastoreItem>
</file>

<file path=docMetadata/LabelInfo.xml><?xml version="1.0" encoding="utf-8"?>
<clbl:labelList xmlns:clbl="http://schemas.microsoft.com/office/2020/mipLabelMetadata">
  <clbl:label id="{57eb54f5-b232-4d20-aabc-4d7ad732e04f}" enabled="1" method="Privileged" siteId="{ae635716-f192-4ebc-a7c0-71136d785df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2098</Characters>
  <Application>Microsoft Office Word</Application>
  <DocSecurity>0</DocSecurity>
  <Lines>17</Lines>
  <Paragraphs>4</Paragraphs>
  <ScaleCrop>false</ScaleCrop>
  <Company>IHI</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 our letter template</dc:title>
  <dc:creator>aalling</dc:creator>
  <cp:keywords>Marketing</cp:keywords>
  <dc:description/>
  <cp:lastModifiedBy>Brandon Aquino</cp:lastModifiedBy>
  <cp:revision>2</cp:revision>
  <dcterms:created xsi:type="dcterms:W3CDTF">2025-08-27T18:26:00Z</dcterms:created>
  <dcterms:modified xsi:type="dcterms:W3CDTF">2025-08-27T18:26:00Z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0x0101000023C958763BB7499E7C3A2E9B61FCA8</vt:lpwstr>
  </property>
  <property fmtid="{D5CDD505-2E9C-101B-9397-08002B2CF9AE}" pid="3" name="TaxKeyword">
    <vt:lpwstr>42;#Marketing|e491b797-fd2f-457c-accc-e1e256c35b9e</vt:lpwstr>
  </property>
  <property fmtid="{D5CDD505-2E9C-101B-9397-08002B2CF9AE}" pid="4" name="MediaServiceImageTags">
    <vt:lpwstr/>
  </property>
</Properties>
</file>